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2035" w14:textId="77777777" w:rsidR="00C13326" w:rsidRPr="00F61BB5" w:rsidRDefault="00C13326" w:rsidP="00C13326">
      <w:pPr>
        <w:rPr>
          <w:rFonts w:ascii="Century Gothic" w:hAnsi="Century Gothic"/>
        </w:rPr>
      </w:pPr>
    </w:p>
    <w:p w14:paraId="76ADBC93" w14:textId="77777777" w:rsidR="00C13326" w:rsidRDefault="00C13326" w:rsidP="00C13326">
      <w:pPr>
        <w:rPr>
          <w:rFonts w:ascii="Century Gothic" w:hAnsi="Century Gothic"/>
        </w:rPr>
      </w:pPr>
    </w:p>
    <w:p w14:paraId="7E28F5B4" w14:textId="77777777" w:rsidR="00802450" w:rsidRPr="00802450" w:rsidRDefault="00802450" w:rsidP="00802450">
      <w:pPr>
        <w:rPr>
          <w:rFonts w:ascii="Century Gothic" w:hAnsi="Century Gothic"/>
          <w:b/>
          <w:bCs/>
        </w:rPr>
      </w:pPr>
      <w:r w:rsidRPr="00802450">
        <w:rPr>
          <w:rFonts w:ascii="Century Gothic" w:hAnsi="Century Gothic"/>
          <w:b/>
          <w:bCs/>
        </w:rPr>
        <w:t>Elenco degli OICR che hanno acconsentito all’utilizzo della FEA</w:t>
      </w:r>
    </w:p>
    <w:p w14:paraId="0467083C" w14:textId="77777777" w:rsidR="00802450" w:rsidRPr="00802450" w:rsidRDefault="00802450" w:rsidP="00802450">
      <w:pPr>
        <w:rPr>
          <w:rFonts w:ascii="Century Gothic" w:hAnsi="Century Gothic"/>
        </w:rPr>
      </w:pPr>
      <w:r w:rsidRPr="00802450">
        <w:rPr>
          <w:rFonts w:ascii="Century Gothic" w:hAnsi="Century Gothic"/>
        </w:rPr>
        <w:t>Di seguito, si riporta l’elencazione degli organismi di investimento collettivo del risparmio (di seguito gli “OICR”) che hanno acconsentito all’utilizzo della firma elettronica avanzata (“FEA”) per le operazioni poste in essere con riferimento all’investimento effettuato negli stessi ed a cui è da riferire il consenso dell’investitore fornito tramite la sottoscrizione del modulo di adesione al servizio di FEA (il “Modulo di Adesione”):</w:t>
      </w:r>
    </w:p>
    <w:p w14:paraId="7FB3936D" w14:textId="77777777" w:rsidR="00802450" w:rsidRPr="00802450" w:rsidRDefault="00802450" w:rsidP="00802450">
      <w:pPr>
        <w:rPr>
          <w:rFonts w:ascii="Century Gothic" w:hAnsi="Century Gothic"/>
        </w:rPr>
      </w:pPr>
    </w:p>
    <w:p w14:paraId="272BAE31" w14:textId="77777777" w:rsidR="00802450" w:rsidRPr="00802450" w:rsidRDefault="00802450" w:rsidP="00802450">
      <w:pPr>
        <w:numPr>
          <w:ilvl w:val="0"/>
          <w:numId w:val="1"/>
        </w:numPr>
        <w:rPr>
          <w:rFonts w:ascii="Century Gothic" w:hAnsi="Century Gothic"/>
        </w:rPr>
      </w:pPr>
      <w:r w:rsidRPr="00802450">
        <w:rPr>
          <w:rFonts w:ascii="Century Gothic" w:hAnsi="Century Gothic"/>
        </w:rPr>
        <w:t>Amundi Funds Sicav;</w:t>
      </w:r>
    </w:p>
    <w:p w14:paraId="51C64F5D" w14:textId="77777777" w:rsidR="00802450" w:rsidRPr="00802450" w:rsidRDefault="00802450" w:rsidP="00802450">
      <w:pPr>
        <w:numPr>
          <w:ilvl w:val="0"/>
          <w:numId w:val="1"/>
        </w:numPr>
        <w:rPr>
          <w:rFonts w:ascii="Century Gothic" w:hAnsi="Century Gothic"/>
        </w:rPr>
      </w:pPr>
      <w:r w:rsidRPr="00802450">
        <w:rPr>
          <w:rFonts w:ascii="Century Gothic" w:hAnsi="Century Gothic"/>
        </w:rPr>
        <w:t>First Eagle Amundi Sicav;</w:t>
      </w:r>
    </w:p>
    <w:p w14:paraId="3FDF7A27" w14:textId="77777777" w:rsidR="00802450" w:rsidRPr="00802450" w:rsidRDefault="00802450" w:rsidP="00802450">
      <w:pPr>
        <w:numPr>
          <w:ilvl w:val="0"/>
          <w:numId w:val="1"/>
        </w:numPr>
        <w:rPr>
          <w:rFonts w:ascii="Century Gothic" w:hAnsi="Century Gothic"/>
        </w:rPr>
      </w:pPr>
      <w:r w:rsidRPr="00802450">
        <w:rPr>
          <w:rFonts w:ascii="Century Gothic" w:hAnsi="Century Gothic"/>
        </w:rPr>
        <w:t>BlackRock Strategic Funds Sicav;</w:t>
      </w:r>
    </w:p>
    <w:p w14:paraId="7B5DFC10" w14:textId="77777777" w:rsidR="00802450" w:rsidRPr="00802450" w:rsidRDefault="00802450" w:rsidP="00802450">
      <w:pPr>
        <w:numPr>
          <w:ilvl w:val="0"/>
          <w:numId w:val="1"/>
        </w:numPr>
        <w:rPr>
          <w:rFonts w:ascii="Century Gothic" w:hAnsi="Century Gothic"/>
        </w:rPr>
      </w:pPr>
      <w:r w:rsidRPr="00802450">
        <w:rPr>
          <w:rFonts w:ascii="Century Gothic" w:hAnsi="Century Gothic"/>
        </w:rPr>
        <w:t>BlackRock Global Funds Sicav;</w:t>
      </w:r>
    </w:p>
    <w:p w14:paraId="5F9BE01B" w14:textId="77777777" w:rsidR="00802450" w:rsidRPr="00802450" w:rsidRDefault="00802450" w:rsidP="00802450">
      <w:pPr>
        <w:numPr>
          <w:ilvl w:val="0"/>
          <w:numId w:val="1"/>
        </w:numPr>
        <w:rPr>
          <w:rFonts w:ascii="Century Gothic" w:hAnsi="Century Gothic"/>
        </w:rPr>
      </w:pPr>
      <w:r w:rsidRPr="00802450">
        <w:rPr>
          <w:rFonts w:ascii="Century Gothic" w:hAnsi="Century Gothic"/>
        </w:rPr>
        <w:t>BNP Paribas Funds Sicav;</w:t>
      </w:r>
    </w:p>
    <w:p w14:paraId="79F15408" w14:textId="77777777" w:rsidR="00802450" w:rsidRPr="00802450" w:rsidRDefault="00802450" w:rsidP="00802450">
      <w:pPr>
        <w:numPr>
          <w:ilvl w:val="0"/>
          <w:numId w:val="1"/>
        </w:numPr>
        <w:rPr>
          <w:rFonts w:ascii="Century Gothic" w:hAnsi="Century Gothic"/>
        </w:rPr>
      </w:pPr>
      <w:r w:rsidRPr="00802450">
        <w:rPr>
          <w:rFonts w:ascii="Century Gothic" w:hAnsi="Century Gothic"/>
        </w:rPr>
        <w:t>Fidelity Funds Sicav;</w:t>
      </w:r>
    </w:p>
    <w:p w14:paraId="3A31AA26" w14:textId="77777777" w:rsidR="00802450" w:rsidRPr="00802450" w:rsidRDefault="00802450" w:rsidP="00802450">
      <w:pPr>
        <w:numPr>
          <w:ilvl w:val="0"/>
          <w:numId w:val="1"/>
        </w:numPr>
        <w:rPr>
          <w:rFonts w:ascii="Century Gothic" w:hAnsi="Century Gothic"/>
          <w:lang w:val="en-GB"/>
        </w:rPr>
      </w:pPr>
      <w:r w:rsidRPr="00802450">
        <w:rPr>
          <w:rFonts w:ascii="Century Gothic" w:hAnsi="Century Gothic"/>
          <w:lang w:val="en-GB"/>
        </w:rPr>
        <w:t xml:space="preserve">Franklin Templeton Investment Funds </w:t>
      </w:r>
      <w:proofErr w:type="spellStart"/>
      <w:r w:rsidRPr="00802450">
        <w:rPr>
          <w:rFonts w:ascii="Century Gothic" w:hAnsi="Century Gothic"/>
          <w:lang w:val="en-GB"/>
        </w:rPr>
        <w:t>Sicav</w:t>
      </w:r>
      <w:proofErr w:type="spellEnd"/>
      <w:r w:rsidRPr="00802450">
        <w:rPr>
          <w:rFonts w:ascii="Century Gothic" w:hAnsi="Century Gothic"/>
          <w:lang w:val="en-GB"/>
        </w:rPr>
        <w:t>;</w:t>
      </w:r>
    </w:p>
    <w:p w14:paraId="1E59355F" w14:textId="77777777" w:rsidR="00802450" w:rsidRPr="00802450" w:rsidRDefault="00802450" w:rsidP="00802450">
      <w:pPr>
        <w:numPr>
          <w:ilvl w:val="0"/>
          <w:numId w:val="1"/>
        </w:numPr>
        <w:rPr>
          <w:rFonts w:ascii="Century Gothic" w:hAnsi="Century Gothic"/>
        </w:rPr>
      </w:pPr>
      <w:r w:rsidRPr="00802450">
        <w:rPr>
          <w:rFonts w:ascii="Century Gothic" w:hAnsi="Century Gothic"/>
        </w:rPr>
        <w:t>Invesco Funds Sicav;</w:t>
      </w:r>
    </w:p>
    <w:p w14:paraId="5F612E83" w14:textId="77777777" w:rsidR="00802450" w:rsidRPr="00802450" w:rsidRDefault="00802450" w:rsidP="00802450">
      <w:pPr>
        <w:numPr>
          <w:ilvl w:val="0"/>
          <w:numId w:val="1"/>
        </w:numPr>
        <w:rPr>
          <w:rFonts w:ascii="Century Gothic" w:hAnsi="Century Gothic"/>
        </w:rPr>
      </w:pPr>
      <w:r w:rsidRPr="00802450">
        <w:rPr>
          <w:rFonts w:ascii="Century Gothic" w:hAnsi="Century Gothic"/>
        </w:rPr>
        <w:t>PICTET Sicav;</w:t>
      </w:r>
    </w:p>
    <w:p w14:paraId="2E424FDA" w14:textId="77777777" w:rsidR="00802450" w:rsidRPr="00802450" w:rsidRDefault="00802450" w:rsidP="00802450">
      <w:pPr>
        <w:numPr>
          <w:ilvl w:val="0"/>
          <w:numId w:val="1"/>
        </w:numPr>
        <w:rPr>
          <w:rFonts w:ascii="Century Gothic" w:hAnsi="Century Gothic"/>
          <w:lang w:val="en-GB"/>
        </w:rPr>
      </w:pPr>
      <w:r w:rsidRPr="00802450">
        <w:rPr>
          <w:rFonts w:ascii="Century Gothic" w:hAnsi="Century Gothic"/>
          <w:lang w:val="en-GB"/>
        </w:rPr>
        <w:t xml:space="preserve">Schroder International Selection Fund </w:t>
      </w:r>
      <w:proofErr w:type="spellStart"/>
      <w:r w:rsidRPr="00802450">
        <w:rPr>
          <w:rFonts w:ascii="Century Gothic" w:hAnsi="Century Gothic"/>
          <w:lang w:val="en-GB"/>
        </w:rPr>
        <w:t>Sicav</w:t>
      </w:r>
      <w:proofErr w:type="spellEnd"/>
      <w:r w:rsidRPr="00802450">
        <w:rPr>
          <w:rFonts w:ascii="Century Gothic" w:hAnsi="Century Gothic"/>
          <w:lang w:val="en-GB"/>
        </w:rPr>
        <w:t>;</w:t>
      </w:r>
    </w:p>
    <w:p w14:paraId="40FE2620" w14:textId="77777777" w:rsidR="00802450" w:rsidRPr="00802450" w:rsidRDefault="00802450" w:rsidP="00802450">
      <w:pPr>
        <w:numPr>
          <w:ilvl w:val="0"/>
          <w:numId w:val="1"/>
        </w:numPr>
        <w:rPr>
          <w:rFonts w:ascii="Century Gothic" w:hAnsi="Century Gothic"/>
        </w:rPr>
      </w:pPr>
      <w:r w:rsidRPr="00802450">
        <w:rPr>
          <w:rFonts w:ascii="Century Gothic" w:hAnsi="Century Gothic"/>
        </w:rPr>
        <w:t xml:space="preserve">Fondi Raiffeisen (gestiti da Raiffeisen </w:t>
      </w:r>
      <w:proofErr w:type="spellStart"/>
      <w:r w:rsidRPr="00802450">
        <w:rPr>
          <w:rFonts w:ascii="Century Gothic" w:hAnsi="Century Gothic"/>
        </w:rPr>
        <w:t>Kapitalanlage-Gesellschaft</w:t>
      </w:r>
      <w:proofErr w:type="spellEnd"/>
      <w:r w:rsidRPr="00802450">
        <w:rPr>
          <w:rFonts w:ascii="Century Gothic" w:hAnsi="Century Gothic"/>
        </w:rPr>
        <w:t xml:space="preserve"> </w:t>
      </w:r>
      <w:proofErr w:type="spellStart"/>
      <w:r w:rsidRPr="00802450">
        <w:rPr>
          <w:rFonts w:ascii="Century Gothic" w:hAnsi="Century Gothic"/>
        </w:rPr>
        <w:t>m.b.H</w:t>
      </w:r>
      <w:proofErr w:type="spellEnd"/>
      <w:r w:rsidRPr="00802450">
        <w:rPr>
          <w:rFonts w:ascii="Century Gothic" w:hAnsi="Century Gothic"/>
        </w:rPr>
        <w:t>.):</w:t>
      </w:r>
    </w:p>
    <w:p w14:paraId="710981D9" w14:textId="77777777" w:rsidR="00802450" w:rsidRPr="00802450" w:rsidRDefault="00802450" w:rsidP="00802450">
      <w:pPr>
        <w:numPr>
          <w:ilvl w:val="0"/>
          <w:numId w:val="1"/>
        </w:numPr>
        <w:rPr>
          <w:rFonts w:ascii="Century Gothic" w:hAnsi="Century Gothic"/>
          <w:lang w:val="en-GB"/>
        </w:rPr>
      </w:pPr>
      <w:proofErr w:type="spellStart"/>
      <w:r w:rsidRPr="00802450">
        <w:rPr>
          <w:rFonts w:ascii="Century Gothic" w:hAnsi="Century Gothic"/>
          <w:lang w:val="en-GB"/>
        </w:rPr>
        <w:t>Fondi</w:t>
      </w:r>
      <w:proofErr w:type="spellEnd"/>
      <w:r w:rsidRPr="00802450">
        <w:rPr>
          <w:rFonts w:ascii="Century Gothic" w:hAnsi="Century Gothic"/>
          <w:lang w:val="en-GB"/>
        </w:rPr>
        <w:t xml:space="preserve"> Union (</w:t>
      </w:r>
      <w:proofErr w:type="spellStart"/>
      <w:r w:rsidRPr="00802450">
        <w:rPr>
          <w:rFonts w:ascii="Century Gothic" w:hAnsi="Century Gothic"/>
          <w:lang w:val="en-GB"/>
        </w:rPr>
        <w:t>gestiti</w:t>
      </w:r>
      <w:proofErr w:type="spellEnd"/>
      <w:r w:rsidRPr="00802450">
        <w:rPr>
          <w:rFonts w:ascii="Century Gothic" w:hAnsi="Century Gothic"/>
          <w:lang w:val="en-GB"/>
        </w:rPr>
        <w:t xml:space="preserve"> da Union Investment Luxembourg S.A. / Union Investment </w:t>
      </w:r>
      <w:proofErr w:type="spellStart"/>
      <w:r w:rsidRPr="00802450">
        <w:rPr>
          <w:rFonts w:ascii="Century Gothic" w:hAnsi="Century Gothic"/>
          <w:lang w:val="en-GB"/>
        </w:rPr>
        <w:t>Privatfonds</w:t>
      </w:r>
      <w:proofErr w:type="spellEnd"/>
      <w:r w:rsidRPr="00802450">
        <w:rPr>
          <w:rFonts w:ascii="Century Gothic" w:hAnsi="Century Gothic"/>
          <w:lang w:val="en-GB"/>
        </w:rPr>
        <w:t xml:space="preserve"> GmbH):</w:t>
      </w:r>
    </w:p>
    <w:p w14:paraId="14C75513" w14:textId="77777777" w:rsidR="00802450" w:rsidRPr="00802450" w:rsidRDefault="00802450" w:rsidP="00802450">
      <w:pPr>
        <w:numPr>
          <w:ilvl w:val="0"/>
          <w:numId w:val="1"/>
        </w:numPr>
        <w:rPr>
          <w:rFonts w:ascii="Century Gothic" w:hAnsi="Century Gothic"/>
        </w:rPr>
      </w:pPr>
      <w:r w:rsidRPr="00802450">
        <w:rPr>
          <w:rFonts w:ascii="Century Gothic" w:hAnsi="Century Gothic"/>
        </w:rPr>
        <w:t>Fondi Etica (gestiti da Etica Sgr S.p.A.):</w:t>
      </w:r>
    </w:p>
    <w:p w14:paraId="3E177B77" w14:textId="77777777" w:rsidR="00802450" w:rsidRPr="00802450" w:rsidRDefault="00802450" w:rsidP="00802450">
      <w:pPr>
        <w:numPr>
          <w:ilvl w:val="0"/>
          <w:numId w:val="1"/>
        </w:numPr>
        <w:rPr>
          <w:rFonts w:ascii="Century Gothic" w:hAnsi="Century Gothic"/>
        </w:rPr>
      </w:pPr>
      <w:r w:rsidRPr="00802450">
        <w:rPr>
          <w:rFonts w:ascii="Century Gothic" w:hAnsi="Century Gothic"/>
        </w:rPr>
        <w:t>Fondo NEF (gestito da Nord Est Asset Management S.A.).</w:t>
      </w:r>
    </w:p>
    <w:p w14:paraId="1088BAA5" w14:textId="77777777" w:rsidR="00C13326" w:rsidRPr="00F61BB5" w:rsidRDefault="00C13326" w:rsidP="00C13326">
      <w:pPr>
        <w:rPr>
          <w:rFonts w:ascii="Century Gothic" w:hAnsi="Century Gothic"/>
        </w:rPr>
      </w:pPr>
    </w:p>
    <w:sectPr w:rsidR="00C13326" w:rsidRPr="00F61BB5">
      <w:headerReference w:type="default" r:id="rId7"/>
      <w:footerReference w:type="default" r:id="rId8"/>
      <w:headerReference w:type="first" r:id="rId9"/>
      <w:footerReference w:type="firs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33E31" w14:textId="77777777" w:rsidR="00802450" w:rsidRDefault="00802450">
      <w:r>
        <w:separator/>
      </w:r>
    </w:p>
  </w:endnote>
  <w:endnote w:type="continuationSeparator" w:id="0">
    <w:p w14:paraId="28680ECF" w14:textId="77777777" w:rsidR="00802450" w:rsidRDefault="0080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5197" w14:textId="77777777" w:rsidR="00976CC3" w:rsidRPr="001E7380" w:rsidRDefault="0047650A" w:rsidP="001E7380">
    <w:pPr>
      <w:rPr>
        <w:rFonts w:ascii="Century Gothic" w:hAnsi="Century Gothic"/>
        <w:sz w:val="16"/>
        <w:szCs w:val="16"/>
      </w:rPr>
    </w:pPr>
    <w:r>
      <w:rPr>
        <w:rFonts w:ascii="Century Gothic" w:hAnsi="Century Gothic"/>
        <w:sz w:val="16"/>
        <w:szCs w:val="16"/>
      </w:rPr>
      <w:t>FPB Cassa</w:t>
    </w:r>
    <w:r w:rsidR="00976CC3" w:rsidRPr="001E7380">
      <w:rPr>
        <w:rFonts w:ascii="Century Gothic" w:hAnsi="Century Gothic"/>
        <w:sz w:val="16"/>
        <w:szCs w:val="16"/>
      </w:rPr>
      <w:t xml:space="preserve"> – B.C.C.</w:t>
    </w:r>
    <w:r w:rsidR="00976CC3" w:rsidRPr="001E7380">
      <w:rPr>
        <w:rFonts w:ascii="Century Gothic" w:hAnsi="Century Gothic"/>
        <w:sz w:val="16"/>
        <w:szCs w:val="16"/>
      </w:rPr>
      <w:tab/>
    </w:r>
    <w:r w:rsidR="001E7380">
      <w:rPr>
        <w:rFonts w:ascii="Century Gothic" w:hAnsi="Century Gothic"/>
        <w:sz w:val="16"/>
        <w:szCs w:val="16"/>
      </w:rPr>
      <w:tab/>
    </w:r>
    <w:r w:rsidR="001E7380">
      <w:rPr>
        <w:rFonts w:ascii="Century Gothic" w:hAnsi="Century Gothic"/>
        <w:sz w:val="16"/>
        <w:szCs w:val="16"/>
      </w:rPr>
      <w:tab/>
    </w:r>
    <w:r>
      <w:rPr>
        <w:rFonts w:ascii="Century Gothic" w:hAnsi="Century Gothic"/>
        <w:sz w:val="16"/>
        <w:szCs w:val="16"/>
      </w:rPr>
      <w:tab/>
    </w:r>
    <w:r w:rsidR="001E7380">
      <w:rPr>
        <w:rFonts w:ascii="Century Gothic" w:hAnsi="Century Gothic"/>
        <w:sz w:val="16"/>
        <w:szCs w:val="16"/>
      </w:rPr>
      <w:tab/>
    </w:r>
    <w:r w:rsidR="001E7380">
      <w:rPr>
        <w:rFonts w:ascii="Century Gothic" w:hAnsi="Century Gothic"/>
        <w:sz w:val="16"/>
        <w:szCs w:val="16"/>
      </w:rPr>
      <w:tab/>
    </w:r>
    <w:r w:rsidR="001E7380">
      <w:rPr>
        <w:rFonts w:ascii="Century Gothic" w:hAnsi="Century Gothic"/>
        <w:sz w:val="16"/>
        <w:szCs w:val="16"/>
      </w:rPr>
      <w:tab/>
    </w:r>
    <w:r w:rsidR="001E7380">
      <w:rPr>
        <w:rFonts w:ascii="Century Gothic" w:hAnsi="Century Gothic"/>
        <w:sz w:val="16"/>
        <w:szCs w:val="16"/>
      </w:rPr>
      <w:tab/>
    </w:r>
    <w:r w:rsidR="001E7380">
      <w:rPr>
        <w:rFonts w:ascii="Century Gothic" w:hAnsi="Century Gothic"/>
        <w:sz w:val="16"/>
        <w:szCs w:val="16"/>
      </w:rPr>
      <w:tab/>
    </w:r>
    <w:r w:rsidR="00976CC3" w:rsidRPr="001E7380">
      <w:rPr>
        <w:rFonts w:ascii="Century Gothic" w:hAnsi="Century Gothic"/>
        <w:sz w:val="16"/>
        <w:szCs w:val="16"/>
      </w:rPr>
      <w:tab/>
      <w:t xml:space="preserve">pag. </w:t>
    </w:r>
    <w:r w:rsidR="00976CC3" w:rsidRPr="001E7380">
      <w:rPr>
        <w:rFonts w:ascii="Century Gothic" w:hAnsi="Century Gothic"/>
        <w:sz w:val="16"/>
        <w:szCs w:val="16"/>
      </w:rPr>
      <w:fldChar w:fldCharType="begin"/>
    </w:r>
    <w:r w:rsidR="00976CC3" w:rsidRPr="001E7380">
      <w:rPr>
        <w:rFonts w:ascii="Century Gothic" w:hAnsi="Century Gothic"/>
        <w:sz w:val="16"/>
        <w:szCs w:val="16"/>
      </w:rPr>
      <w:instrText xml:space="preserve"> PAGE </w:instrText>
    </w:r>
    <w:r w:rsidR="00976CC3" w:rsidRPr="001E7380">
      <w:rPr>
        <w:rFonts w:ascii="Century Gothic" w:hAnsi="Century Gothic"/>
        <w:sz w:val="16"/>
        <w:szCs w:val="16"/>
      </w:rPr>
      <w:fldChar w:fldCharType="separate"/>
    </w:r>
    <w:r w:rsidR="00CE0D6E">
      <w:rPr>
        <w:rFonts w:ascii="Century Gothic" w:hAnsi="Century Gothic"/>
        <w:noProof/>
        <w:sz w:val="16"/>
        <w:szCs w:val="16"/>
      </w:rPr>
      <w:t>2</w:t>
    </w:r>
    <w:r w:rsidR="00976CC3" w:rsidRPr="001E7380">
      <w:rPr>
        <w:rFonts w:ascii="Century Gothic" w:hAnsi="Century Gothic"/>
        <w:sz w:val="16"/>
        <w:szCs w:val="16"/>
      </w:rPr>
      <w:fldChar w:fldCharType="end"/>
    </w:r>
    <w:r w:rsidR="00976CC3" w:rsidRPr="001E7380">
      <w:rPr>
        <w:rFonts w:ascii="Century Gothic" w:hAnsi="Century Gothic"/>
        <w:sz w:val="16"/>
        <w:szCs w:val="16"/>
      </w:rPr>
      <w:t>/</w:t>
    </w:r>
    <w:r w:rsidR="00976CC3" w:rsidRPr="001E7380">
      <w:rPr>
        <w:rFonts w:ascii="Century Gothic" w:hAnsi="Century Gothic"/>
        <w:sz w:val="16"/>
        <w:szCs w:val="16"/>
      </w:rPr>
      <w:fldChar w:fldCharType="begin"/>
    </w:r>
    <w:r w:rsidR="00976CC3" w:rsidRPr="001E7380">
      <w:rPr>
        <w:rFonts w:ascii="Century Gothic" w:hAnsi="Century Gothic"/>
        <w:sz w:val="16"/>
        <w:szCs w:val="16"/>
      </w:rPr>
      <w:instrText xml:space="preserve"> NUMPAGES </w:instrText>
    </w:r>
    <w:r w:rsidR="00976CC3" w:rsidRPr="001E7380">
      <w:rPr>
        <w:rFonts w:ascii="Century Gothic" w:hAnsi="Century Gothic"/>
        <w:sz w:val="16"/>
        <w:szCs w:val="16"/>
      </w:rPr>
      <w:fldChar w:fldCharType="separate"/>
    </w:r>
    <w:r w:rsidR="00CE0D6E">
      <w:rPr>
        <w:rFonts w:ascii="Century Gothic" w:hAnsi="Century Gothic"/>
        <w:noProof/>
        <w:sz w:val="16"/>
        <w:szCs w:val="16"/>
      </w:rPr>
      <w:t>2</w:t>
    </w:r>
    <w:r w:rsidR="00976CC3" w:rsidRPr="001E7380">
      <w:rPr>
        <w:rFonts w:ascii="Century Gothic" w:hAnsi="Century Gothic"/>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915" w:type="dxa"/>
      <w:tblInd w:w="-5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529"/>
    </w:tblGrid>
    <w:tr w:rsidR="0047650A" w14:paraId="06D0014B" w14:textId="77777777" w:rsidTr="00764024">
      <w:tc>
        <w:tcPr>
          <w:tcW w:w="5386" w:type="dxa"/>
        </w:tcPr>
        <w:p w14:paraId="1FAD61CD" w14:textId="77777777" w:rsidR="0047650A" w:rsidRDefault="0047650A" w:rsidP="0047650A">
          <w:pPr>
            <w:pStyle w:val="Corpodeltesto2"/>
            <w:ind w:right="0"/>
            <w:jc w:val="left"/>
            <w:rPr>
              <w:sz w:val="16"/>
            </w:rPr>
          </w:pPr>
          <w:r>
            <w:rPr>
              <w:sz w:val="16"/>
            </w:rPr>
            <w:t xml:space="preserve">Società cooperativa - Iscritta all'albo delle banche al n. 2923 - ABI 08140-6 </w:t>
          </w:r>
        </w:p>
        <w:p w14:paraId="598DAFFE" w14:textId="77777777" w:rsidR="0047650A" w:rsidRDefault="0047650A" w:rsidP="0047650A">
          <w:pPr>
            <w:tabs>
              <w:tab w:val="left" w:pos="1680"/>
              <w:tab w:val="left" w:pos="4200"/>
              <w:tab w:val="left" w:pos="5400"/>
            </w:tabs>
            <w:rPr>
              <w:sz w:val="16"/>
            </w:rPr>
          </w:pPr>
          <w:r>
            <w:rPr>
              <w:sz w:val="16"/>
            </w:rPr>
            <w:t xml:space="preserve">Sede e Direzione: 38035 MOENA (TN) – Piaz de </w:t>
          </w:r>
          <w:proofErr w:type="spellStart"/>
          <w:r>
            <w:rPr>
              <w:sz w:val="16"/>
            </w:rPr>
            <w:t>Sotegrava</w:t>
          </w:r>
          <w:proofErr w:type="spellEnd"/>
          <w:r>
            <w:rPr>
              <w:sz w:val="16"/>
            </w:rPr>
            <w:t>, 1</w:t>
          </w:r>
        </w:p>
        <w:p w14:paraId="2BA577CB" w14:textId="77777777" w:rsidR="0047650A" w:rsidRPr="00442A30" w:rsidRDefault="0047650A" w:rsidP="0047650A">
          <w:pPr>
            <w:tabs>
              <w:tab w:val="left" w:pos="1680"/>
              <w:tab w:val="left" w:pos="4200"/>
              <w:tab w:val="left" w:pos="5400"/>
            </w:tabs>
            <w:rPr>
              <w:sz w:val="16"/>
              <w:lang w:val="en-US"/>
            </w:rPr>
          </w:pPr>
          <w:r w:rsidRPr="00442A30">
            <w:rPr>
              <w:sz w:val="16"/>
              <w:lang w:val="en-US"/>
            </w:rPr>
            <w:t xml:space="preserve">CAB 35050-4 - tel. 0462569110 - fax 0462569150 </w:t>
          </w:r>
          <w:r>
            <w:rPr>
              <w:sz w:val="16"/>
              <w:lang w:val="en-US"/>
            </w:rPr>
            <w:t>-</w:t>
          </w:r>
          <w:proofErr w:type="spellStart"/>
          <w:r w:rsidRPr="00442A30">
            <w:rPr>
              <w:sz w:val="16"/>
              <w:lang w:val="en-US"/>
            </w:rPr>
            <w:t>sito</w:t>
          </w:r>
          <w:proofErr w:type="spellEnd"/>
          <w:r w:rsidRPr="00442A30">
            <w:rPr>
              <w:sz w:val="16"/>
              <w:lang w:val="en-US"/>
            </w:rPr>
            <w:t xml:space="preserve"> web: </w:t>
          </w:r>
          <w:r>
            <w:rPr>
              <w:sz w:val="16"/>
              <w:lang w:val="en-US"/>
            </w:rPr>
            <w:t>www.fpbcassa.it</w:t>
          </w:r>
        </w:p>
        <w:p w14:paraId="05F17C65" w14:textId="77777777" w:rsidR="0047650A" w:rsidRDefault="0047650A" w:rsidP="0047650A">
          <w:pPr>
            <w:tabs>
              <w:tab w:val="left" w:pos="1680"/>
              <w:tab w:val="left" w:pos="4200"/>
              <w:tab w:val="left" w:pos="5400"/>
            </w:tabs>
            <w:rPr>
              <w:sz w:val="16"/>
            </w:rPr>
          </w:pPr>
          <w:r>
            <w:rPr>
              <w:sz w:val="16"/>
            </w:rPr>
            <w:t xml:space="preserve">e-mail PEC: segreteria@pec.fpbcassa.it, e-mail: posta@fpbcassa.it </w:t>
          </w:r>
        </w:p>
        <w:p w14:paraId="1C3DD369" w14:textId="77777777" w:rsidR="0047650A" w:rsidRDefault="0047650A" w:rsidP="0047650A">
          <w:pPr>
            <w:pStyle w:val="Corpodeltesto3"/>
            <w:ind w:right="0"/>
            <w:jc w:val="left"/>
            <w:rPr>
              <w:sz w:val="16"/>
            </w:rPr>
          </w:pPr>
          <w:r>
            <w:rPr>
              <w:sz w:val="16"/>
            </w:rPr>
            <w:t>Iscritta al Registro delle Imprese di Trento REA n. 9397</w:t>
          </w:r>
        </w:p>
        <w:p w14:paraId="0AE416C6" w14:textId="77777777" w:rsidR="0047650A" w:rsidRDefault="0047650A" w:rsidP="0047650A">
          <w:pPr>
            <w:pStyle w:val="Corpodeltesto3"/>
            <w:ind w:right="0"/>
            <w:jc w:val="left"/>
            <w:rPr>
              <w:sz w:val="16"/>
            </w:rPr>
          </w:pPr>
          <w:r>
            <w:rPr>
              <w:sz w:val="16"/>
            </w:rPr>
            <w:t>Codice Fiscale 00135870228 - fondata nel 1899</w:t>
          </w:r>
        </w:p>
        <w:p w14:paraId="6B4A632C" w14:textId="77777777" w:rsidR="0047650A" w:rsidRDefault="0047650A" w:rsidP="0047650A">
          <w:pPr>
            <w:pStyle w:val="Corpodeltesto3"/>
            <w:ind w:right="0"/>
            <w:jc w:val="left"/>
            <w:rPr>
              <w:sz w:val="16"/>
            </w:rPr>
          </w:pPr>
          <w:r>
            <w:rPr>
              <w:sz w:val="16"/>
            </w:rPr>
            <w:t>Iscritta all’albo nazionale degli enti cooperativi al n. A157646</w:t>
          </w:r>
        </w:p>
      </w:tc>
      <w:tc>
        <w:tcPr>
          <w:tcW w:w="5529" w:type="dxa"/>
        </w:tcPr>
        <w:p w14:paraId="1FCB867F" w14:textId="77777777" w:rsidR="0047650A" w:rsidRDefault="0047650A" w:rsidP="0047650A">
          <w:pPr>
            <w:tabs>
              <w:tab w:val="left" w:pos="1680"/>
              <w:tab w:val="left" w:pos="4200"/>
              <w:tab w:val="left" w:pos="5400"/>
            </w:tabs>
            <w:rPr>
              <w:sz w:val="16"/>
            </w:rPr>
          </w:pPr>
          <w:r>
            <w:rPr>
              <w:sz w:val="16"/>
            </w:rPr>
            <w:t>Banca di Credito Cooperativo Aderente al Gruppo Bancario Cooperativo</w:t>
          </w:r>
        </w:p>
        <w:p w14:paraId="5DF3852F" w14:textId="77777777" w:rsidR="0047650A" w:rsidRDefault="0047650A" w:rsidP="0047650A">
          <w:pPr>
            <w:tabs>
              <w:tab w:val="left" w:pos="1680"/>
              <w:tab w:val="left" w:pos="4200"/>
              <w:tab w:val="left" w:pos="5400"/>
            </w:tabs>
            <w:rPr>
              <w:sz w:val="16"/>
            </w:rPr>
          </w:pPr>
          <w:r>
            <w:rPr>
              <w:sz w:val="16"/>
            </w:rPr>
            <w:t>Cassa Centrale Banca, iscritto all’Albo dei Gruppi Bancari</w:t>
          </w:r>
        </w:p>
        <w:p w14:paraId="62494E1D" w14:textId="77777777" w:rsidR="0047650A" w:rsidRDefault="0047650A" w:rsidP="0047650A">
          <w:pPr>
            <w:tabs>
              <w:tab w:val="left" w:pos="1680"/>
              <w:tab w:val="left" w:pos="4200"/>
              <w:tab w:val="left" w:pos="5400"/>
            </w:tabs>
            <w:rPr>
              <w:sz w:val="16"/>
            </w:rPr>
          </w:pPr>
          <w:r>
            <w:rPr>
              <w:sz w:val="16"/>
            </w:rPr>
            <w:t>Soggetta all’attività di direzione e coordinamento della Capogruppo</w:t>
          </w:r>
        </w:p>
        <w:p w14:paraId="314699E9" w14:textId="77777777" w:rsidR="0047650A" w:rsidRDefault="0047650A" w:rsidP="0047650A">
          <w:pPr>
            <w:tabs>
              <w:tab w:val="left" w:pos="1680"/>
              <w:tab w:val="left" w:pos="4200"/>
              <w:tab w:val="left" w:pos="5400"/>
            </w:tabs>
            <w:rPr>
              <w:sz w:val="16"/>
            </w:rPr>
          </w:pPr>
          <w:r>
            <w:rPr>
              <w:sz w:val="16"/>
            </w:rPr>
            <w:t>Cassa Centrale Banca – Credito Cooperativo Italiano S.p.A.</w:t>
          </w:r>
        </w:p>
        <w:p w14:paraId="7C8B3E48" w14:textId="77777777" w:rsidR="0047650A" w:rsidRDefault="0047650A" w:rsidP="0047650A">
          <w:pPr>
            <w:pStyle w:val="Corpodeltesto3"/>
            <w:ind w:right="0"/>
            <w:jc w:val="left"/>
            <w:rPr>
              <w:sz w:val="16"/>
            </w:rPr>
          </w:pPr>
          <w:r>
            <w:rPr>
              <w:sz w:val="16"/>
            </w:rPr>
            <w:t>Società partecipante al Gruppo IVA Cassa Centrale Banca P.IVA 02529020220</w:t>
          </w:r>
        </w:p>
        <w:p w14:paraId="04E14AAB" w14:textId="77777777" w:rsidR="0047650A" w:rsidRDefault="0047650A" w:rsidP="0047650A">
          <w:pPr>
            <w:pStyle w:val="Pidipagina"/>
            <w:rPr>
              <w:sz w:val="16"/>
            </w:rPr>
          </w:pPr>
          <w:r>
            <w:rPr>
              <w:sz w:val="16"/>
            </w:rPr>
            <w:t>Aderente al Fondo di Garanzia dei depositanti del Credito Cooperativo</w:t>
          </w:r>
        </w:p>
        <w:p w14:paraId="51FA34FF" w14:textId="77777777" w:rsidR="0047650A" w:rsidRDefault="0047650A" w:rsidP="0047650A">
          <w:pPr>
            <w:pStyle w:val="Pidipagina"/>
            <w:rPr>
              <w:sz w:val="16"/>
            </w:rPr>
          </w:pPr>
          <w:r>
            <w:rPr>
              <w:sz w:val="16"/>
            </w:rPr>
            <w:t>Aderente al Fondo Nazionale di Garanzia (art.62,D.Lgs.23.7.96 n.415)</w:t>
          </w:r>
        </w:p>
      </w:tc>
    </w:tr>
  </w:tbl>
  <w:p w14:paraId="74CE47E0" w14:textId="77777777" w:rsidR="00115D7E" w:rsidRPr="00442A30" w:rsidRDefault="00115D7E" w:rsidP="00115D7E">
    <w:pPr>
      <w:pStyle w:val="Corpodeltesto2"/>
      <w:ind w:right="0"/>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12DE" w14:textId="77777777" w:rsidR="00802450" w:rsidRDefault="00802450">
      <w:r>
        <w:separator/>
      </w:r>
    </w:p>
  </w:footnote>
  <w:footnote w:type="continuationSeparator" w:id="0">
    <w:p w14:paraId="516A339A" w14:textId="77777777" w:rsidR="00802450" w:rsidRDefault="00802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28CE" w14:textId="77777777" w:rsidR="00D760B2" w:rsidRDefault="00D760B2">
    <w:pPr>
      <w:pStyle w:val="Intestazione"/>
    </w:pPr>
    <w:r>
      <w:rPr>
        <w:noProof/>
      </w:rPr>
      <mc:AlternateContent>
        <mc:Choice Requires="wps">
          <w:drawing>
            <wp:anchor distT="0" distB="0" distL="114300" distR="114300" simplePos="0" relativeHeight="251659264" behindDoc="0" locked="0" layoutInCell="0" allowOverlap="1" wp14:anchorId="0527D867" wp14:editId="64A592F3">
              <wp:simplePos x="0" y="0"/>
              <wp:positionH relativeFrom="page">
                <wp:posOffset>0</wp:posOffset>
              </wp:positionH>
              <wp:positionV relativeFrom="page">
                <wp:posOffset>190500</wp:posOffset>
              </wp:positionV>
              <wp:extent cx="7560310" cy="273050"/>
              <wp:effectExtent l="0" t="0" r="0" b="12700"/>
              <wp:wrapNone/>
              <wp:docPr id="2" name="MSIPCMd1c3424d9d5c57c9660b1c4a" descr="{&quot;HashCode&quot;:25295346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C092AB" w14:textId="77777777" w:rsidR="00D760B2" w:rsidRPr="00D760B2" w:rsidRDefault="00D760B2" w:rsidP="00D760B2">
                          <w:pPr>
                            <w:jc w:val="right"/>
                            <w:rPr>
                              <w:rFonts w:ascii="Calibri" w:hAnsi="Calibri" w:cs="Calibri"/>
                              <w:color w:val="000000"/>
                              <w:sz w:val="18"/>
                            </w:rPr>
                          </w:pPr>
                          <w:r w:rsidRPr="00D760B2">
                            <w:rPr>
                              <w:rFonts w:ascii="Calibri" w:hAnsi="Calibri" w:cs="Calibri"/>
                              <w:color w:val="000000"/>
                              <w:sz w:val="18"/>
                            </w:rPr>
                            <w:t>CLASSIFICAZIONE: INTERNO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527D867" id="_x0000_t202" coordsize="21600,21600" o:spt="202" path="m,l,21600r21600,l21600,xe">
              <v:stroke joinstyle="miter"/>
              <v:path gradientshapeok="t" o:connecttype="rect"/>
            </v:shapetype>
            <v:shape id="MSIPCMd1c3424d9d5c57c9660b1c4a" o:spid="_x0000_s1026" type="#_x0000_t202" alt="{&quot;HashCode&quot;:25295346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1AC092AB" w14:textId="77777777" w:rsidR="00D760B2" w:rsidRPr="00D760B2" w:rsidRDefault="00D760B2" w:rsidP="00D760B2">
                    <w:pPr>
                      <w:jc w:val="right"/>
                      <w:rPr>
                        <w:rFonts w:ascii="Calibri" w:hAnsi="Calibri" w:cs="Calibri"/>
                        <w:color w:val="000000"/>
                        <w:sz w:val="18"/>
                      </w:rPr>
                    </w:pPr>
                    <w:r w:rsidRPr="00D760B2">
                      <w:rPr>
                        <w:rFonts w:ascii="Calibri" w:hAnsi="Calibri" w:cs="Calibri"/>
                        <w:color w:val="000000"/>
                        <w:sz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176E" w14:textId="6AB84B07" w:rsidR="00976CC3" w:rsidRDefault="00D760B2" w:rsidP="00D760B2">
    <w:pPr>
      <w:pStyle w:val="Intestazione"/>
      <w:rPr>
        <w:noProof/>
      </w:rPr>
    </w:pPr>
    <w:r>
      <w:rPr>
        <w:noProof/>
      </w:rPr>
      <w:drawing>
        <wp:inline distT="0" distB="0" distL="0" distR="0" wp14:anchorId="3791F495" wp14:editId="3B234E12">
          <wp:extent cx="2383155" cy="4476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3155" cy="447675"/>
                  </a:xfrm>
                  <a:prstGeom prst="rect">
                    <a:avLst/>
                  </a:prstGeom>
                </pic:spPr>
              </pic:pic>
            </a:graphicData>
          </a:graphic>
        </wp:inline>
      </w:drawing>
    </w:r>
  </w:p>
  <w:p w14:paraId="1892CB8D" w14:textId="77777777" w:rsidR="0080074D" w:rsidRDefault="0080074D">
    <w:pPr>
      <w:pStyle w:val="Intestazione"/>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C52F1"/>
    <w:multiLevelType w:val="hybridMultilevel"/>
    <w:tmpl w:val="5E0EBAC6"/>
    <w:lvl w:ilvl="0" w:tplc="B19C29C2">
      <w:numFmt w:val="bullet"/>
      <w:lvlText w:val="-"/>
      <w:lvlJc w:val="left"/>
      <w:pPr>
        <w:ind w:left="708" w:hanging="339"/>
      </w:pPr>
      <w:rPr>
        <w:rFonts w:ascii="Calibri" w:eastAsia="Calibri" w:hAnsi="Calibri" w:cs="Calibri" w:hint="default"/>
        <w:spacing w:val="0"/>
        <w:w w:val="99"/>
        <w:lang w:val="it-IT" w:eastAsia="en-US" w:bidi="ar-SA"/>
      </w:rPr>
    </w:lvl>
    <w:lvl w:ilvl="1" w:tplc="79C88810">
      <w:numFmt w:val="bullet"/>
      <w:lvlText w:val="•"/>
      <w:lvlJc w:val="left"/>
      <w:pPr>
        <w:ind w:left="1693" w:hanging="339"/>
      </w:pPr>
      <w:rPr>
        <w:lang w:val="it-IT" w:eastAsia="en-US" w:bidi="ar-SA"/>
      </w:rPr>
    </w:lvl>
    <w:lvl w:ilvl="2" w:tplc="507CFE8C">
      <w:numFmt w:val="bullet"/>
      <w:lvlText w:val="•"/>
      <w:lvlJc w:val="left"/>
      <w:pPr>
        <w:ind w:left="2686" w:hanging="339"/>
      </w:pPr>
      <w:rPr>
        <w:lang w:val="it-IT" w:eastAsia="en-US" w:bidi="ar-SA"/>
      </w:rPr>
    </w:lvl>
    <w:lvl w:ilvl="3" w:tplc="CA4C78A0">
      <w:numFmt w:val="bullet"/>
      <w:lvlText w:val="•"/>
      <w:lvlJc w:val="left"/>
      <w:pPr>
        <w:ind w:left="3679" w:hanging="339"/>
      </w:pPr>
      <w:rPr>
        <w:lang w:val="it-IT" w:eastAsia="en-US" w:bidi="ar-SA"/>
      </w:rPr>
    </w:lvl>
    <w:lvl w:ilvl="4" w:tplc="1D76A7FC">
      <w:numFmt w:val="bullet"/>
      <w:lvlText w:val="•"/>
      <w:lvlJc w:val="left"/>
      <w:pPr>
        <w:ind w:left="4672" w:hanging="339"/>
      </w:pPr>
      <w:rPr>
        <w:lang w:val="it-IT" w:eastAsia="en-US" w:bidi="ar-SA"/>
      </w:rPr>
    </w:lvl>
    <w:lvl w:ilvl="5" w:tplc="0A34E334">
      <w:numFmt w:val="bullet"/>
      <w:lvlText w:val="•"/>
      <w:lvlJc w:val="left"/>
      <w:pPr>
        <w:ind w:left="5666" w:hanging="339"/>
      </w:pPr>
      <w:rPr>
        <w:lang w:val="it-IT" w:eastAsia="en-US" w:bidi="ar-SA"/>
      </w:rPr>
    </w:lvl>
    <w:lvl w:ilvl="6" w:tplc="DE089DD6">
      <w:numFmt w:val="bullet"/>
      <w:lvlText w:val="•"/>
      <w:lvlJc w:val="left"/>
      <w:pPr>
        <w:ind w:left="6659" w:hanging="339"/>
      </w:pPr>
      <w:rPr>
        <w:lang w:val="it-IT" w:eastAsia="en-US" w:bidi="ar-SA"/>
      </w:rPr>
    </w:lvl>
    <w:lvl w:ilvl="7" w:tplc="B49E7EE8">
      <w:numFmt w:val="bullet"/>
      <w:lvlText w:val="•"/>
      <w:lvlJc w:val="left"/>
      <w:pPr>
        <w:ind w:left="7652" w:hanging="339"/>
      </w:pPr>
      <w:rPr>
        <w:lang w:val="it-IT" w:eastAsia="en-US" w:bidi="ar-SA"/>
      </w:rPr>
    </w:lvl>
    <w:lvl w:ilvl="8" w:tplc="1AEC4E20">
      <w:numFmt w:val="bullet"/>
      <w:lvlText w:val="•"/>
      <w:lvlJc w:val="left"/>
      <w:pPr>
        <w:ind w:left="8645" w:hanging="339"/>
      </w:pPr>
      <w:rPr>
        <w:lang w:val="it-IT" w:eastAsia="en-US" w:bidi="ar-SA"/>
      </w:rPr>
    </w:lvl>
  </w:abstractNum>
  <w:num w:numId="1" w16cid:durableId="9563952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50"/>
    <w:rsid w:val="0001305B"/>
    <w:rsid w:val="000833C8"/>
    <w:rsid w:val="00115D7E"/>
    <w:rsid w:val="001C66BA"/>
    <w:rsid w:val="001E7380"/>
    <w:rsid w:val="00236093"/>
    <w:rsid w:val="002A45C1"/>
    <w:rsid w:val="002C4C65"/>
    <w:rsid w:val="0047650A"/>
    <w:rsid w:val="007211A0"/>
    <w:rsid w:val="007D2713"/>
    <w:rsid w:val="0080074D"/>
    <w:rsid w:val="00802450"/>
    <w:rsid w:val="00813B62"/>
    <w:rsid w:val="0087285F"/>
    <w:rsid w:val="008868D3"/>
    <w:rsid w:val="00887133"/>
    <w:rsid w:val="00890314"/>
    <w:rsid w:val="00976CC3"/>
    <w:rsid w:val="00A35A05"/>
    <w:rsid w:val="00AF2203"/>
    <w:rsid w:val="00C13326"/>
    <w:rsid w:val="00C57DDC"/>
    <w:rsid w:val="00C65882"/>
    <w:rsid w:val="00CD4FBC"/>
    <w:rsid w:val="00CE0D6E"/>
    <w:rsid w:val="00D760B2"/>
    <w:rsid w:val="00DD098C"/>
    <w:rsid w:val="00E279F1"/>
    <w:rsid w:val="00EF237E"/>
    <w:rsid w:val="00F246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2997B"/>
  <w15:chartTrackingRefBased/>
  <w15:docId w15:val="{B881B07A-E1FD-464E-9BB7-429C54EC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Arial" w:hAnsi="Arial"/>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pPr>
      <w:tabs>
        <w:tab w:val="left" w:pos="432"/>
      </w:tabs>
      <w:spacing w:line="200" w:lineRule="exact"/>
      <w:ind w:right="74"/>
      <w:jc w:val="both"/>
    </w:pPr>
    <w:rPr>
      <w:noProof/>
      <w:sz w:val="20"/>
      <w:szCs w:val="20"/>
    </w:rPr>
  </w:style>
  <w:style w:type="paragraph" w:styleId="Corpotesto">
    <w:name w:val="Body Text"/>
    <w:basedOn w:val="Normale"/>
    <w:pPr>
      <w:jc w:val="both"/>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deltesto2">
    <w:name w:val="Body Text 2"/>
    <w:basedOn w:val="Normale"/>
    <w:pPr>
      <w:tabs>
        <w:tab w:val="left" w:pos="5400"/>
        <w:tab w:val="left" w:pos="5812"/>
      </w:tabs>
      <w:ind w:right="561"/>
      <w:jc w:val="both"/>
    </w:pPr>
    <w:rPr>
      <w:sz w:val="12"/>
      <w:szCs w:val="20"/>
    </w:rPr>
  </w:style>
  <w:style w:type="paragraph" w:styleId="Corpodeltesto3">
    <w:name w:val="Body Text 3"/>
    <w:basedOn w:val="Normale"/>
    <w:pPr>
      <w:tabs>
        <w:tab w:val="left" w:pos="1680"/>
        <w:tab w:val="left" w:pos="4200"/>
        <w:tab w:val="left" w:pos="5400"/>
      </w:tabs>
      <w:ind w:right="564"/>
      <w:jc w:val="both"/>
    </w:pPr>
    <w:rPr>
      <w:sz w:val="12"/>
      <w:szCs w:val="20"/>
    </w:rPr>
  </w:style>
  <w:style w:type="character" w:styleId="Rimandonotaapidipagina">
    <w:name w:val="footnote reference"/>
    <w:semiHidden/>
    <w:rPr>
      <w:position w:val="6"/>
      <w:sz w:val="16"/>
    </w:rPr>
  </w:style>
  <w:style w:type="paragraph" w:styleId="Testonotaapidipagina">
    <w:name w:val="footnote text"/>
    <w:basedOn w:val="Normale"/>
    <w:semiHidden/>
    <w:rPr>
      <w:rFonts w:ascii="Arial" w:hAnsi="Arial"/>
      <w:sz w:val="18"/>
      <w:szCs w:val="20"/>
    </w:rPr>
  </w:style>
  <w:style w:type="character" w:styleId="Numeropagina">
    <w:name w:val="page number"/>
    <w:basedOn w:val="Carpredefinitoparagrafo"/>
  </w:style>
  <w:style w:type="table" w:styleId="Grigliatabella">
    <w:name w:val="Table Grid"/>
    <w:basedOn w:val="Tabellanormale"/>
    <w:rsid w:val="0011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11111">
      <w:bodyDiv w:val="1"/>
      <w:marLeft w:val="0"/>
      <w:marRight w:val="0"/>
      <w:marTop w:val="0"/>
      <w:marBottom w:val="0"/>
      <w:divBdr>
        <w:top w:val="none" w:sz="0" w:space="0" w:color="auto"/>
        <w:left w:val="none" w:sz="0" w:space="0" w:color="auto"/>
        <w:bottom w:val="none" w:sz="0" w:space="0" w:color="auto"/>
        <w:right w:val="none" w:sz="0" w:space="0" w:color="auto"/>
      </w:divBdr>
    </w:div>
    <w:div w:id="88121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O:\Moduli\Moduli%20(fac-simile)\Logo%20FPB%20CASSA\2-carta%20int%20FPB%20color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b0def5c-6b7a-46fa-8f6c-87b672ccccf3}" enabled="1" method="Standard" siteId="{75f025b5-2bb5-49f0-8f59-d4af7b033f43}" contentBits="1" removed="0"/>
</clbl:labelList>
</file>

<file path=docProps/app.xml><?xml version="1.0" encoding="utf-8"?>
<Properties xmlns="http://schemas.openxmlformats.org/officeDocument/2006/extended-properties" xmlns:vt="http://schemas.openxmlformats.org/officeDocument/2006/docPropsVTypes">
  <Template>2-carta int FPB colore.dotx</Template>
  <TotalTime>1</TotalTime>
  <Pages>1</Pages>
  <Words>158</Words>
  <Characters>899</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lpstr>
    </vt:vector>
  </TitlesOfParts>
  <Company>Cassa Rurale di Moena</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MO0186 - Valeruz Thomas</dc:creator>
  <cp:keywords/>
  <dc:description/>
  <cp:lastModifiedBy>Thomas Valeruz</cp:lastModifiedBy>
  <cp:revision>1</cp:revision>
  <cp:lastPrinted>2020-07-24T10:30:00Z</cp:lastPrinted>
  <dcterms:created xsi:type="dcterms:W3CDTF">2026-06-09T15:58:00Z</dcterms:created>
  <dcterms:modified xsi:type="dcterms:W3CDTF">2026-06-09T15:59:00Z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0def5c-6b7a-46fa-8f6c-87b672ccccf3_Enabled">
    <vt:lpwstr>true</vt:lpwstr>
  </property>
  <property fmtid="{D5CDD505-2E9C-101B-9397-08002B2CF9AE}" pid="3" name="MSIP_Label_7b0def5c-6b7a-46fa-8f6c-87b672ccccf3_SetDate">
    <vt:lpwstr>2023-07-18T06:38:58Z</vt:lpwstr>
  </property>
  <property fmtid="{D5CDD505-2E9C-101B-9397-08002B2CF9AE}" pid="4" name="MSIP_Label_7b0def5c-6b7a-46fa-8f6c-87b672ccccf3_Method">
    <vt:lpwstr>Standard</vt:lpwstr>
  </property>
  <property fmtid="{D5CDD505-2E9C-101B-9397-08002B2CF9AE}" pid="5" name="MSIP_Label_7b0def5c-6b7a-46fa-8f6c-87b672ccccf3_Name">
    <vt:lpwstr>Interno - Classificazione</vt:lpwstr>
  </property>
  <property fmtid="{D5CDD505-2E9C-101B-9397-08002B2CF9AE}" pid="6" name="MSIP_Label_7b0def5c-6b7a-46fa-8f6c-87b672ccccf3_SiteId">
    <vt:lpwstr>75f025b5-2bb5-49f0-8f59-d4af7b033f43</vt:lpwstr>
  </property>
  <property fmtid="{D5CDD505-2E9C-101B-9397-08002B2CF9AE}" pid="7" name="MSIP_Label_7b0def5c-6b7a-46fa-8f6c-87b672ccccf3_ActionId">
    <vt:lpwstr>2b16762f-4060-4ee1-968a-9510b9e2de3a</vt:lpwstr>
  </property>
  <property fmtid="{D5CDD505-2E9C-101B-9397-08002B2CF9AE}" pid="8" name="MSIP_Label_7b0def5c-6b7a-46fa-8f6c-87b672ccccf3_ContentBits">
    <vt:lpwstr>1</vt:lpwstr>
  </property>
</Properties>
</file>